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1741"/>
        <w:gridCol w:w="1536"/>
        <w:gridCol w:w="1166"/>
        <w:gridCol w:w="1916"/>
        <w:gridCol w:w="1119"/>
      </w:tblGrid>
      <w:tr w:rsidR="00836F3F" w:rsidRPr="00836F3F" w:rsidTr="00836F3F">
        <w:trPr>
          <w:trHeight w:val="255"/>
        </w:trPr>
        <w:tc>
          <w:tcPr>
            <w:tcW w:w="993"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Level</w:t>
            </w:r>
          </w:p>
        </w:tc>
        <w:tc>
          <w:tcPr>
            <w:tcW w:w="212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3277" w:type="dxa"/>
            <w:gridSpan w:val="2"/>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Provinsi Sumatera Selatan</w:t>
            </w:r>
          </w:p>
        </w:tc>
        <w:tc>
          <w:tcPr>
            <w:tcW w:w="116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916"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119"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119" w:type="dxa"/>
            <w:gridSpan w:val="2"/>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Komponen</w:t>
            </w:r>
          </w:p>
        </w:tc>
        <w:tc>
          <w:tcPr>
            <w:tcW w:w="283"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3277" w:type="dxa"/>
            <w:gridSpan w:val="2"/>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E. Kapasitas masyarakat Bisnis</w:t>
            </w:r>
          </w:p>
        </w:tc>
        <w:tc>
          <w:tcPr>
            <w:tcW w:w="116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916"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119"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993"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212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741"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3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66"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916" w:type="dxa"/>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402" w:type="dxa"/>
            <w:gridSpan w:val="3"/>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6359" w:type="dxa"/>
            <w:gridSpan w:val="4"/>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I. Perencanaan Kehutanan dan Tata Ruang </w:t>
            </w:r>
          </w:p>
        </w:tc>
        <w:tc>
          <w:tcPr>
            <w:tcW w:w="1119" w:type="dxa"/>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600"/>
        </w:trPr>
        <w:tc>
          <w:tcPr>
            <w:tcW w:w="3119" w:type="dxa"/>
            <w:gridSpan w:val="2"/>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836F3F" w:rsidRPr="00836F3F" w:rsidTr="00836F3F">
        <w:trPr>
          <w:trHeight w:val="255"/>
        </w:trPr>
        <w:tc>
          <w:tcPr>
            <w:tcW w:w="3119" w:type="dxa"/>
            <w:gridSpan w:val="2"/>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836F3F">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ayout w:type="fixed"/>
        <w:tblLook w:val="04A0"/>
      </w:tblPr>
      <w:tblGrid>
        <w:gridCol w:w="856"/>
        <w:gridCol w:w="1320"/>
        <w:gridCol w:w="1547"/>
        <w:gridCol w:w="1119"/>
        <w:gridCol w:w="1840"/>
        <w:gridCol w:w="1119"/>
        <w:gridCol w:w="1702"/>
        <w:gridCol w:w="1382"/>
      </w:tblGrid>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350"/>
        </w:trPr>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EIa1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Kehutanan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000000" w:fill="FFFF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informan menyatakan tidak tahu terkait perwakilan kalangan bisnis dalam pertemuan yang membahas perencanaan kehutanan</w:t>
            </w:r>
          </w:p>
        </w:tc>
        <w:tc>
          <w:tcPr>
            <w:tcW w:w="1382" w:type="dxa"/>
            <w:tcBorders>
              <w:top w:val="nil"/>
              <w:left w:val="nil"/>
              <w:bottom w:val="single" w:sz="4" w:space="0" w:color="auto"/>
              <w:right w:val="single" w:sz="4" w:space="0" w:color="auto"/>
            </w:tcBorders>
            <w:shd w:val="clear" w:color="000000" w:fill="FFFF00"/>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w:t>
            </w:r>
          </w:p>
        </w:tc>
      </w:tr>
      <w:tr w:rsidR="00836F3F" w:rsidRPr="00836F3F" w:rsidTr="00836F3F">
        <w:trPr>
          <w:trHeight w:val="780"/>
        </w:trPr>
        <w:tc>
          <w:tcPr>
            <w:tcW w:w="856"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Ada beberapa perusahaan yang sering diundang dan hadir dalam pertemuan pertemuan untuk perencanaan tata ruang, seperti dari London sumater (sawit), perusahaan karet . mereka ingin apa yang dilakukan perusahaan selalu patuh aturan. Karena disini tidakterlalu ada sengketa antara perusahaan,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4</w:t>
            </w:r>
          </w:p>
        </w:tc>
      </w:tr>
      <w:tr w:rsidR="00836F3F" w:rsidRPr="00836F3F" w:rsidTr="00836F3F">
        <w:trPr>
          <w:trHeight w:val="1500"/>
        </w:trPr>
        <w:tc>
          <w:tcPr>
            <w:tcW w:w="856"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Pengusaha kehutanan aktif dan hadir setiap kali kegiatan terkait pembahasan perencanaan hutan. Selama di undang, pengusaha pasti hadir.</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3</w:t>
            </w:r>
          </w:p>
        </w:tc>
      </w:tr>
      <w:tr w:rsidR="00836F3F" w:rsidRPr="00836F3F" w:rsidTr="00836F3F">
        <w:trPr>
          <w:trHeight w:val="117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EIa2</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Materi yang disampaikan dalam pertemuan pembahasan perencanaan kehutanan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Apakah Materi yang disampaikan da-lam pertemuan pembahasan peren-canaan kehutanan </w:t>
            </w:r>
            <w:r w:rsidRPr="00836F3F">
              <w:rPr>
                <w:rFonts w:ascii="Times New Roman" w:eastAsia="Times New Roman" w:hAnsi="Times New Roman" w:cs="Times New Roman"/>
                <w:color w:val="000000"/>
                <w:sz w:val="20"/>
                <w:szCs w:val="20"/>
                <w:lang w:eastAsia="id-ID"/>
              </w:rPr>
              <w:lastRenderedPageBreak/>
              <w:t>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Kehutanan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000000" w:fill="FFFF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informan menyatakan tidak tahu terkait perwakilan kalangan bisnis dalam pertemuan yang membahas </w:t>
            </w:r>
            <w:r w:rsidRPr="00836F3F">
              <w:rPr>
                <w:rFonts w:ascii="Times New Roman" w:eastAsia="Times New Roman" w:hAnsi="Times New Roman" w:cs="Times New Roman"/>
                <w:sz w:val="20"/>
                <w:szCs w:val="20"/>
                <w:lang w:eastAsia="id-ID"/>
              </w:rPr>
              <w:lastRenderedPageBreak/>
              <w:t>perencanaan kehutanan</w:t>
            </w:r>
          </w:p>
        </w:tc>
        <w:tc>
          <w:tcPr>
            <w:tcW w:w="1382" w:type="dxa"/>
            <w:tcBorders>
              <w:top w:val="nil"/>
              <w:left w:val="nil"/>
              <w:bottom w:val="single" w:sz="4" w:space="0" w:color="auto"/>
              <w:right w:val="single" w:sz="4" w:space="0" w:color="auto"/>
            </w:tcBorders>
            <w:shd w:val="clear" w:color="000000" w:fill="FFFF00"/>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lastRenderedPageBreak/>
              <w:t>1</w:t>
            </w:r>
          </w:p>
        </w:tc>
      </w:tr>
      <w:tr w:rsidR="00836F3F" w:rsidRPr="00836F3F" w:rsidTr="00836F3F">
        <w:trPr>
          <w:trHeight w:val="2940"/>
        </w:trPr>
        <w:tc>
          <w:tcPr>
            <w:tcW w:w="856"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mereka biasanya konsen kepada mitigasi dan adaptasi terkait penggunaan teknologi.  Mitigasi, perusahaan ingin agar operasional usaha tidak mengganggu emisi karbon. Adaptasi, Perusahaan siap mengikuti ketentuan teknologi yang harus digunakan tapi tetap memperhatikan daya kemampuan dari segi harga.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6885"/>
        </w:trPr>
        <w:tc>
          <w:tcPr>
            <w:tcW w:w="856"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Dari segi materi, yang sering disampaikan pengusaha adalah terkait perizinan yang diberikan departemen kehutanan, terkadang tidak singkron antara clean and clear dari kawasan itu sendiri. Pengusaha diberi izin, ternyata didalamnya okupasi masyarakat masih tinggi hingga 30%.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 xml:space="preserve">Masalah lain adanya desa definitive, ada desa didalam hutan. Ini harus diselesaikan karena keberadaan desa lebih dulu ada ketimbang perusahaan.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 xml:space="preserve">Pengusaha mengalami kesulitan karena </w:t>
            </w:r>
            <w:r w:rsidRPr="00836F3F">
              <w:rPr>
                <w:rFonts w:ascii="Times New Roman" w:eastAsia="Times New Roman" w:hAnsi="Times New Roman" w:cs="Times New Roman"/>
                <w:color w:val="000000"/>
                <w:sz w:val="20"/>
                <w:szCs w:val="20"/>
                <w:lang w:eastAsia="id-ID"/>
              </w:rPr>
              <w:lastRenderedPageBreak/>
              <w:t xml:space="preserve">tidakadanya clean and clear.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Tindak lanjut pemerintah mengalami kebingungan, apalagi berkaitan dengan okupasi masyarakat. Karena tidak adanya SOP untuk penanggulangan masalah ini seperti apa? Apakah ke polhut atau kepolisian dll</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2</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600"/>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836F3F">
              <w:rPr>
                <w:rFonts w:ascii="Times New Roman" w:eastAsia="Times New Roman" w:hAnsi="Times New Roman" w:cs="Times New Roman"/>
                <w:b/>
                <w:bCs/>
                <w:color w:val="000000"/>
                <w:sz w:val="20"/>
                <w:szCs w:val="20"/>
                <w:lang w:eastAsia="id-ID"/>
              </w:rPr>
              <w:br/>
              <w:t xml:space="preserve">       perencanaan wilayah dan kehutanan</w:t>
            </w:r>
            <w:r w:rsidRPr="00836F3F">
              <w:rPr>
                <w:rFonts w:ascii="Times New Roman" w:eastAsia="Times New Roman" w:hAnsi="Times New Roman" w:cs="Times New Roman"/>
                <w:b/>
                <w:bCs/>
                <w:color w:val="000000"/>
                <w:sz w:val="20"/>
                <w:szCs w:val="20"/>
                <w:lang w:eastAsia="id-ID"/>
              </w:rPr>
              <w:br/>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Asosiasi Pengusaha (Hutan, Sawit, Tambang)</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357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EIb1</w:t>
            </w:r>
          </w:p>
        </w:tc>
        <w:tc>
          <w:tcPr>
            <w:tcW w:w="1320" w:type="dxa"/>
            <w:tcBorders>
              <w:top w:val="nil"/>
              <w:left w:val="nil"/>
              <w:bottom w:val="nil"/>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document yang diterima karena tidak ada datanya</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Bagi pengusaha, selama itu masuk dalam regulasi (ada dalam aturan) maka akan diikuti. Pengusaha tidak mau mengakal akali sesuatu yang sudah diatur dalam regulasi. Termasuk soal hutan lindung.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 xml:space="preserve">Permasalahannya bagi pengusaha, terkadang tidak tahu mana yang termasuk tanah adat, kearifan local. Alasannay karena sekarang </w:t>
            </w:r>
            <w:r w:rsidRPr="00836F3F">
              <w:rPr>
                <w:rFonts w:ascii="Times New Roman" w:eastAsia="Times New Roman" w:hAnsi="Times New Roman" w:cs="Times New Roman"/>
                <w:color w:val="000000"/>
                <w:sz w:val="20"/>
                <w:szCs w:val="20"/>
                <w:lang w:eastAsia="id-ID"/>
              </w:rPr>
              <w:lastRenderedPageBreak/>
              <w:t xml:space="preserve">lembaga adat sudah tidak ada/tidak jalan.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3</w:t>
            </w:r>
          </w:p>
        </w:tc>
      </w:tr>
      <w:tr w:rsidR="00836F3F" w:rsidRPr="00836F3F" w:rsidTr="00836F3F">
        <w:trPr>
          <w:trHeight w:val="255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EIb2</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document yang diterima karena tidak ada datanya</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Pengusaha pasti tahu perbedaan kawasan hutan lindung dan status hutan budidaya dalam perencanaan wilayah. Kawasan hutan lindung pasti wilayah pantai, dan itu pasti pengusaha memperhatikan dan turut menjaganya karena itu sebagai bufferzone</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3</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Asosiasi Pengusaha (Hutan, Sawit, Tambang)</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229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EIc1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Prosedur penyampaian hasil atau proses partisipasi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Prosedur penyampaian hasil atau proses partisipasi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Perusahaan SOP di internal terkait pengaduan masyarakat. Perusahaan akan berkoordinasi dengan dinas kehutanan kabupaten, untuk bisa menengahi. Tujuanya agar dinas menjelaskan ke masyarakat masalah yang diadukan. Kesannya masyarakat seringkali menyamakan perusahaan dg perusahaan sawit.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382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EIc2</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Isi laporan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Isi laporan hasil proses partisipasi kurang memadai karena terkadang tidak sesuai aturan yang ada.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 xml:space="preserve">Selama ini problemnya tidak ada lembaga pengawas independen ketika terjadi pengawasan untuk penegakan aturan terkait penyelesaian sengketa.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Disisi lain ada problem regulasi yang dianggap kurang memadai, sedangka dari masyarakat kurang bisa memahami.</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255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EIc3</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Forum penyampaian hasil atau proses partisipasi sudah memada 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Forum penyampaian dalam proses partisipasi masih blom efektif. Karena banyak masyarakat yang blom tahu aturan aturah kehutanan. Alasannya karena ada tarik menarik kepentingan dengan pihak pemda local. Intinya pahami dulu aturan, baru buat penyelesaian. </w:t>
            </w:r>
            <w:r w:rsidRPr="00836F3F">
              <w:rPr>
                <w:rFonts w:ascii="Times New Roman" w:eastAsia="Times New Roman" w:hAnsi="Times New Roman" w:cs="Times New Roman"/>
                <w:color w:val="000000"/>
                <w:sz w:val="20"/>
                <w:szCs w:val="20"/>
                <w:lang w:eastAsia="id-ID"/>
              </w:rPr>
              <w:br/>
            </w:r>
            <w:r w:rsidRPr="00836F3F">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280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EIc4</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Penetapan peserta 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Penetapan peserta forum penyampaian hasil atau proses dianggap kurang memadai karena keterbatasan pemerataan informasi yang diterima oleh pengusaha dari dinas kehutanan. Selain itu pengusaha merasa permasalahan tidak pernah terselesaikan </w:t>
            </w:r>
            <w:r w:rsidRPr="00836F3F">
              <w:rPr>
                <w:rFonts w:ascii="Times New Roman" w:eastAsia="Times New Roman" w:hAnsi="Times New Roman" w:cs="Times New Roman"/>
                <w:color w:val="000000"/>
                <w:sz w:val="20"/>
                <w:szCs w:val="20"/>
                <w:lang w:eastAsia="id-ID"/>
              </w:rPr>
              <w:lastRenderedPageBreak/>
              <w:t xml:space="preserve">secara tuntas. Tidak semua pengusaha diundang dalam forum multistakeholder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2</w:t>
            </w:r>
          </w:p>
        </w:tc>
      </w:tr>
      <w:tr w:rsidR="00836F3F" w:rsidRPr="00836F3F" w:rsidTr="00836F3F">
        <w:trPr>
          <w:trHeight w:val="204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EIc5</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Mekanisme penyampaian masukan dari peserta forum</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penyampaian masukan dari peserta forum sudah memadai ?</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Karena tidak semua peserta bisa hadir dalam pertemuan. Dinas kehutanan punya alas an tersendiri untuk memilih siapa yang harus diundang dan tidak diundang. Sehingga masukan peserta yang dianggap lebih penting menjadi tidak muncul karena dia tidak diundang</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723" w:type="dxa"/>
            <w:gridSpan w:val="3"/>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 Dokumen peraturan perusahaan yang mengatur pelaksanaan PADIATAPA</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Pelaksana PADIATAPA(Perusahaan: Hutan, Sawit, Tambang; LSM)</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381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Mekanisme pengumpulan data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pengumpulan data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Fieldnote: Soal Pediatapa /FPIC belum berjalan karena itu semua pertanyaan terkait FPIC tidak bisa ditanyakan kepada semua informan karena menurut ketua pokja REDD Sumsel bapak zulfikar Pertanyaan soal pediatapa/FPIC tidak bisa dijawab, karena program REDD belum berjalan di sumsel. Pelaksanaan pediatapa baru bisa dinilai kalau sudah ada project area-nya dan di </w:t>
            </w:r>
            <w:r w:rsidRPr="00836F3F">
              <w:rPr>
                <w:rFonts w:ascii="Times New Roman" w:eastAsia="Times New Roman" w:hAnsi="Times New Roman" w:cs="Times New Roman"/>
                <w:color w:val="000000"/>
                <w:sz w:val="20"/>
                <w:szCs w:val="20"/>
                <w:lang w:eastAsia="id-ID"/>
              </w:rPr>
              <w:lastRenderedPageBreak/>
              <w:t xml:space="preserve">sumsel belum ada project area untuk pelaksanaan prinsip pediatapa.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EIIa2</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Kelengkapan materi untuk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Kelengkapan materi untuk permintaan persetujuan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9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EIIa3</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Mekanisme penetapan fasilitator </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penetapan fasilitator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EIIa4</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Proses permintaan persetujuan dari masyarakat</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Proses permintaan persetu-juan dari masyarakat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EIIa5</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Mekanisme pengaduan dalam kerangka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pengaduan dalam kerangka PADIATAPA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EIIa6</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Monitoring pelaksanaan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Monitoring pelaksanaan permintaan persetujuan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90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EIIa7</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Mekanisme tindak lanjut hasil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tindak lanjut hasil PADIATAPA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idem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b. Jumlah dana yang dialokasikan untuk kegiatan penetapan batas dan </w:t>
            </w:r>
            <w:r w:rsidRPr="00836F3F">
              <w:rPr>
                <w:rFonts w:ascii="Times New Roman" w:eastAsia="Times New Roman" w:hAnsi="Times New Roman" w:cs="Times New Roman"/>
                <w:b/>
                <w:bCs/>
                <w:color w:val="000000"/>
                <w:sz w:val="20"/>
                <w:szCs w:val="20"/>
                <w:lang w:eastAsia="id-ID"/>
              </w:rPr>
              <w:lastRenderedPageBreak/>
              <w:t xml:space="preserve">pengukuhan di wilayah kerjanya </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lastRenderedPageBreak/>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Laporan keuangan Perusahaan (Hutan, Sawit, Tambang) </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72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EIIb1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Perusahaan</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 tidak bisa diwawancarai, karena data informan yang mau diberikan oleh pihak asosiasi pengusaha hutan masih belum diterima/belum dikirimkan sampai sekarang</w:t>
            </w:r>
          </w:p>
        </w:tc>
        <w:tc>
          <w:tcPr>
            <w:tcW w:w="1382" w:type="dxa"/>
            <w:tcBorders>
              <w:top w:val="nil"/>
              <w:left w:val="nil"/>
              <w:bottom w:val="single" w:sz="4" w:space="0" w:color="auto"/>
              <w:right w:val="single" w:sz="4" w:space="0" w:color="auto"/>
            </w:tcBorders>
            <w:shd w:val="clear" w:color="000000" w:fill="000000"/>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non scoring</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723" w:type="dxa"/>
            <w:gridSpan w:val="3"/>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 Mekanisme penetapan perwakilan bisnis dalam lembaga multipihak</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Pengurus-isu keterwakilan gender </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2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EIIIa1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document tidak ada datanya</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Tidak ada pertimbangan terkait gender dalam lembaga multi pihak. Pertimbangan lebih kepada penguasaan informasi dan isu yang akan dibahas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EIIIa2</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Mekanisme pemilihan wakil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document tidak ada datanya</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Mekanisme pemilihan wakil tergantung siapa yang mengundang dan siapa yang diundang.  Bagi yang tidak hadir harus ada alas an yang jelas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76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EIIIa3</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Forum pemilihan wakil  dalam lembaga multipihak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document tidak ada datanya</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Karena tidak merepresentasikan semua stakeholder yang hadir</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723" w:type="dxa"/>
            <w:gridSpan w:val="3"/>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Lembaga Ekolabel Indonesia</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5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EIVa1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Jumlah perusahaan yang menja-lankan prinsip-prinsip SFM</w:t>
            </w:r>
          </w:p>
        </w:tc>
        <w:tc>
          <w:tcPr>
            <w:tcW w:w="1547"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tidak ada document yang diterima tidak ada datanya </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non scoring</w:t>
            </w:r>
          </w:p>
        </w:tc>
        <w:tc>
          <w:tcPr>
            <w:tcW w:w="1702"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 tidak bisa diwawancarai, karena data informan yang mau diberikan oleh pihak asosiasi pengusaha hutan masih belum diterima/belum dikirimkan sampai sekarang</w:t>
            </w:r>
          </w:p>
        </w:tc>
        <w:tc>
          <w:tcPr>
            <w:tcW w:w="1382" w:type="dxa"/>
            <w:tcBorders>
              <w:top w:val="nil"/>
              <w:left w:val="nil"/>
              <w:bottom w:val="single" w:sz="4" w:space="0" w:color="auto"/>
              <w:right w:val="single" w:sz="4" w:space="0" w:color="auto"/>
            </w:tcBorders>
            <w:shd w:val="clear" w:color="000000" w:fill="000000"/>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non scoring</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32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723" w:type="dxa"/>
            <w:gridSpan w:val="3"/>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Pelaksana PADIATAPA(Perusahaan: Hutan, Sawit, Tambang; LSM)</w:t>
            </w:r>
          </w:p>
        </w:tc>
        <w:tc>
          <w:tcPr>
            <w:tcW w:w="170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583"/>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EVa1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Aturan Tertulis</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Aturan dalam bentuk Tertulis?</w:t>
            </w:r>
          </w:p>
        </w:tc>
        <w:tc>
          <w:tcPr>
            <w:tcW w:w="1119" w:type="dxa"/>
            <w:tcBorders>
              <w:top w:val="nil"/>
              <w:left w:val="nil"/>
              <w:bottom w:val="single" w:sz="4" w:space="0" w:color="auto"/>
              <w:right w:val="single" w:sz="4" w:space="0" w:color="auto"/>
            </w:tcBorders>
            <w:shd w:val="clear" w:color="000000" w:fill="FFFFFF"/>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FFF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fieldnote: perusahaan tidak bisa diwawancarai, karena data informan yang mau diberikan oleh pihak asosiasi pengusaha hutan /APHI Sumsel (bapak Iwan) masih belum diterima/belum dikirimkan sampai sekarang. Adapun Data yang diberikan oleh APHI pusat a Bapak Purwadi untuk pengusaha dari PT Musi Hutan Persada an Bapak Janner Manulang dengan No HP 0812-730-6711/ berikutt jawaban yang diberikan vis SMS: "Maaf Bapak, saya ga bisa bantu dan kurang memahami masalah itu. dan kebetulan saat ini sedang sibuk ada audit ISO bapak. sekali lagi mohon maaf". </w:t>
            </w:r>
          </w:p>
        </w:tc>
      </w:tr>
      <w:tr w:rsidR="00836F3F" w:rsidRPr="00836F3F" w:rsidTr="00836F3F">
        <w:trPr>
          <w:trHeight w:val="1583"/>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EVa2</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19" w:type="dxa"/>
            <w:tcBorders>
              <w:top w:val="nil"/>
              <w:left w:val="nil"/>
              <w:bottom w:val="single" w:sz="4" w:space="0" w:color="auto"/>
              <w:right w:val="single" w:sz="4" w:space="0" w:color="auto"/>
            </w:tcBorders>
            <w:shd w:val="clear" w:color="000000" w:fill="FFFFFF"/>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1583"/>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EVa3</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Bentuk sanksi terhadap staf yang melanggar aturan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19" w:type="dxa"/>
            <w:tcBorders>
              <w:top w:val="nil"/>
              <w:left w:val="nil"/>
              <w:bottom w:val="single" w:sz="4" w:space="0" w:color="auto"/>
              <w:right w:val="single" w:sz="4" w:space="0" w:color="auto"/>
            </w:tcBorders>
            <w:shd w:val="clear" w:color="000000" w:fill="FFFFFF"/>
            <w:noWrap/>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64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836F3F">
              <w:rPr>
                <w:rFonts w:ascii="Times New Roman" w:eastAsia="Times New Roman" w:hAnsi="Times New Roman" w:cs="Times New Roman"/>
                <w:b/>
                <w:bCs/>
                <w:color w:val="000000"/>
                <w:sz w:val="20"/>
                <w:szCs w:val="20"/>
                <w:lang w:eastAsia="id-ID"/>
              </w:rPr>
              <w:br/>
              <w:t xml:space="preserve">  baik di lokasi assesmen </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Perusahaan (Biro Hukum)</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183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lastRenderedPageBreak/>
              <w:t>EVb1</w:t>
            </w:r>
          </w:p>
        </w:tc>
        <w:tc>
          <w:tcPr>
            <w:tcW w:w="132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47"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FFF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fieldnote: perusahaan tidak bisa diwawancarai, karena data informan yang mau diberikan oleh pihak asosiasi pengusaha hutan /APHI Sumsel (bapak Iwan) masih belum diterima/belum dikirimkan sampai sekarang. Adapun Data yang diberikan oleh APHI pusat a Bapak Purwadi untuk pengusaha dari PT Musi Hutan Persada an Bapak Janner Manulang dengan No HP 0812-730-6711/ berikutt jawaban yang diberikan vis SMS: "Maaf Bapak, saya ga bisa bantu dan kurang memahami masalah itu. dan kebetulan saat ini sedang sibuk ada audit ISO bapak. sekali lagi mohon maaf". </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3723" w:type="dxa"/>
            <w:gridSpan w:val="3"/>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Aturan yang dimiliki Satgas REDD+ dalam melibatkan para pihak</w:t>
            </w:r>
            <w:r w:rsidRPr="00836F3F">
              <w:rPr>
                <w:rFonts w:ascii="Times New Roman" w:eastAsia="Times New Roman" w:hAnsi="Times New Roman" w:cs="Times New Roman"/>
                <w:b/>
                <w:bCs/>
                <w:color w:val="000000"/>
                <w:sz w:val="20"/>
                <w:szCs w:val="20"/>
                <w:lang w:eastAsia="id-ID"/>
              </w:rPr>
              <w:br/>
            </w:r>
            <w:r w:rsidRPr="00836F3F">
              <w:rPr>
                <w:rFonts w:ascii="Times New Roman" w:eastAsia="Times New Roman" w:hAnsi="Times New Roman" w:cs="Times New Roman"/>
                <w:b/>
                <w:bCs/>
                <w:color w:val="000000"/>
                <w:sz w:val="20"/>
                <w:szCs w:val="20"/>
                <w:lang w:eastAsia="id-ID"/>
              </w:rPr>
              <w:br/>
            </w:r>
          </w:p>
        </w:tc>
        <w:tc>
          <w:tcPr>
            <w:tcW w:w="170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414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EVIa1</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Satgas REDD+</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keberadaan REDD masih dalam tahap awal dan hanya melibatkan internal SKPD, tanpa melibatkan pihak luar (akademisi, media massa, LSM/NGO dan dunia usaha). Kalaupun melibatkan, mereka hanya diundang sebagai nara sumber, pelatihan, atau sosialisasi. REDD+ di sumsel masih dalam tahap persiapan, masih belum pelaksanana jadi belum bisa dinilai kinerjanya. REDD+ juga tidak melibatkan pihak luar karena hanya akan membebani secara organisasi dan anggaran</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2040"/>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Hanya mengundang perusahaan yang menghasilkan karbon, sedangkan perusahaan yang menghasilkan emisi tidak diundang. Perusahaan hanya diundang sebagai peserta dalam pelatihan menghitung karbon. Tapi tidak dilibatkan dalam perumusan kebijakan REDD</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w:t>
            </w:r>
          </w:p>
        </w:tc>
      </w:tr>
      <w:tr w:rsidR="00836F3F" w:rsidRPr="00836F3F" w:rsidTr="00836F3F">
        <w:trPr>
          <w:trHeight w:val="1849"/>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FFF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fieldnote: perusahaan tidak bisa diwawancarai, karena data informan yang mau diberikan oleh pihak asosiasi pengusaha hutan /APHI Sumsel (bapak Iwan) masih belum diterima/belum dikirimkan sampai sekarang. Adapun Data yang diberikan oleh APHI pusat a Bapak Purwadi untuk pengusaha dari PT Musi Hutan Persada an Bapak Janner Manulang dengan No HP 0812-730-6711/ berikutt jawaban yang diberikan vis SMS: "Maaf Bapak, saya ga bisa bantu dan kurang memahami masalah itu. dan kebetulan saat ini sedang sibuk ada audit ISO bapak. sekali lagi mohon maaf". </w:t>
            </w:r>
          </w:p>
        </w:tc>
      </w:tr>
      <w:tr w:rsidR="00836F3F" w:rsidRPr="00836F3F" w:rsidTr="00836F3F">
        <w:trPr>
          <w:trHeight w:val="147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EVIa2</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Aturan yang dimiliki Satgas REDD+ dalam melibatkan para pihak</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Satgas REDD+</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aturan yangdimiliki pokja REDD dalam melibatkan para pihak. Pokja REDD lebih banyak melibatkan internal SKPD ketimbang pihak luar (non SKPD)</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275"/>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Tidak ada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Pengusaha tidak tahu apakah ada aturan atau tidak di REDD yang harus melibatkan pengusaha. Yang jelas pengusaha dilibatkan hanay sebagai peserta dalam pelatihan. </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1</w:t>
            </w:r>
          </w:p>
        </w:tc>
      </w:tr>
      <w:tr w:rsidR="00836F3F" w:rsidRPr="00836F3F" w:rsidTr="00836F3F">
        <w:trPr>
          <w:trHeight w:val="1849"/>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FFF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fieldnote: perusahaan tidak bisa diwawancarai, karena data informan yang mau diberikan oleh pihak asosiasi pengusaha hutan /APHI Sumsel (bapak Iwan) masih belum diterima/belum dikirimkan sampai sekarang. Adapun Data yang diberikan oleh APHI pusat a Bapak Purwadi untuk pengusaha dari PT Musi Hutan Persada an Bapak Janner Manulang dengan No HP 0812-730-6711/ berikutt jawaban yang diberikan vis SMS: "Maaf Bapak, saya ga bisa bantu dan kurang memahami masalah itu. dan kebetulan saat ini sedang sibuk ada audit ISO bapak. sekali lagi mohon maaf". </w:t>
            </w:r>
          </w:p>
        </w:tc>
      </w:tr>
      <w:tr w:rsidR="00836F3F" w:rsidRPr="00836F3F" w:rsidTr="00836F3F">
        <w:trPr>
          <w:trHeight w:val="255"/>
        </w:trPr>
        <w:tc>
          <w:tcPr>
            <w:tcW w:w="856"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32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b. Tingkat komitmen kalangan bisnis mendukung pelaksanaan REDD+</w:t>
            </w:r>
          </w:p>
        </w:tc>
      </w:tr>
      <w:tr w:rsidR="00836F3F" w:rsidRPr="00836F3F" w:rsidTr="00836F3F">
        <w:trPr>
          <w:trHeight w:val="255"/>
        </w:trPr>
        <w:tc>
          <w:tcPr>
            <w:tcW w:w="2176" w:type="dxa"/>
            <w:gridSpan w:val="2"/>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informasi</w:t>
            </w:r>
          </w:p>
        </w:tc>
        <w:tc>
          <w:tcPr>
            <w:tcW w:w="1547" w:type="dxa"/>
            <w:tcBorders>
              <w:top w:val="nil"/>
              <w:left w:val="nil"/>
              <w:bottom w:val="nil"/>
              <w:right w:val="nil"/>
            </w:tcBorders>
            <w:shd w:val="clear" w:color="auto" w:fill="auto"/>
            <w:noWrap/>
            <w:vAlign w:val="center"/>
            <w:hideMark/>
          </w:tcPr>
          <w:p w:rsidR="00836F3F" w:rsidRPr="00836F3F" w:rsidRDefault="00836F3F" w:rsidP="00836F3F">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836F3F" w:rsidRPr="00836F3F" w:rsidRDefault="00836F3F" w:rsidP="00836F3F">
            <w:pPr>
              <w:spacing w:after="240" w:line="240" w:lineRule="auto"/>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 Asosiasi Pengusaha, Perusahaan</w:t>
            </w:r>
          </w:p>
        </w:tc>
      </w:tr>
      <w:tr w:rsidR="00836F3F" w:rsidRPr="00836F3F" w:rsidTr="00836F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lastRenderedPageBreak/>
              <w:t>Kode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b/>
                <w:bCs/>
                <w:color w:val="000000"/>
                <w:sz w:val="20"/>
                <w:szCs w:val="20"/>
                <w:lang w:eastAsia="id-ID"/>
              </w:rPr>
            </w:pPr>
            <w:r w:rsidRPr="00836F3F">
              <w:rPr>
                <w:rFonts w:ascii="Times New Roman" w:eastAsia="Times New Roman" w:hAnsi="Times New Roman" w:cs="Times New Roman"/>
                <w:b/>
                <w:bCs/>
                <w:color w:val="000000"/>
                <w:sz w:val="20"/>
                <w:szCs w:val="20"/>
                <w:lang w:eastAsia="id-ID"/>
              </w:rPr>
              <w:t>Kategori Data Wawancara</w:t>
            </w:r>
          </w:p>
        </w:tc>
      </w:tr>
      <w:tr w:rsidR="00836F3F" w:rsidRPr="00836F3F" w:rsidTr="00836F3F">
        <w:trPr>
          <w:trHeight w:val="25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EVIb1</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19"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Asosiasi Pengusaha</w:t>
            </w:r>
          </w:p>
        </w:tc>
        <w:tc>
          <w:tcPr>
            <w:tcW w:w="1840"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 xml:space="preserve">tidak ada document yang diterima tidak ada datanya </w:t>
            </w:r>
          </w:p>
        </w:tc>
        <w:tc>
          <w:tcPr>
            <w:tcW w:w="1119" w:type="dxa"/>
            <w:tcBorders>
              <w:top w:val="nil"/>
              <w:left w:val="nil"/>
              <w:bottom w:val="single" w:sz="4" w:space="0" w:color="auto"/>
              <w:right w:val="single" w:sz="4" w:space="0" w:color="auto"/>
            </w:tcBorders>
            <w:shd w:val="clear" w:color="000000" w:fill="000000"/>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non scoring</w:t>
            </w:r>
          </w:p>
        </w:tc>
        <w:tc>
          <w:tcPr>
            <w:tcW w:w="1702" w:type="dxa"/>
            <w:tcBorders>
              <w:top w:val="nil"/>
              <w:left w:val="nil"/>
              <w:bottom w:val="single" w:sz="4" w:space="0" w:color="auto"/>
              <w:right w:val="single" w:sz="4" w:space="0" w:color="auto"/>
            </w:tcBorders>
            <w:shd w:val="clear" w:color="auto" w:fill="auto"/>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25% bisa dipenuhi tapi tidakbisa hanya perusahaan yang menanam karbon tapi juga perusahaan yang mengeluarkan emisi. Memang tidak ada komitmen tapi perusahaan mencoba untuk memenuhi apa yang diminta pemerintah terkait pengurangan emisi karbon</w:t>
            </w:r>
          </w:p>
        </w:tc>
        <w:tc>
          <w:tcPr>
            <w:tcW w:w="1382" w:type="dxa"/>
            <w:tcBorders>
              <w:top w:val="nil"/>
              <w:left w:val="nil"/>
              <w:bottom w:val="single" w:sz="4" w:space="0" w:color="auto"/>
              <w:right w:val="single" w:sz="4" w:space="0" w:color="auto"/>
            </w:tcBorders>
            <w:shd w:val="clear" w:color="auto" w:fill="auto"/>
            <w:noWrap/>
            <w:vAlign w:val="center"/>
            <w:hideMark/>
          </w:tcPr>
          <w:p w:rsidR="00836F3F" w:rsidRPr="00836F3F" w:rsidRDefault="00836F3F" w:rsidP="00836F3F">
            <w:pPr>
              <w:spacing w:after="0" w:line="240" w:lineRule="auto"/>
              <w:jc w:val="center"/>
              <w:rPr>
                <w:rFonts w:ascii="Times New Roman" w:eastAsia="Times New Roman" w:hAnsi="Times New Roman" w:cs="Times New Roman"/>
                <w:color w:val="000000"/>
                <w:sz w:val="20"/>
                <w:szCs w:val="20"/>
                <w:lang w:eastAsia="id-ID"/>
              </w:rPr>
            </w:pPr>
            <w:r w:rsidRPr="00836F3F">
              <w:rPr>
                <w:rFonts w:ascii="Times New Roman" w:eastAsia="Times New Roman" w:hAnsi="Times New Roman" w:cs="Times New Roman"/>
                <w:color w:val="000000"/>
                <w:sz w:val="20"/>
                <w:szCs w:val="20"/>
                <w:lang w:eastAsia="id-ID"/>
              </w:rPr>
              <w:t>3</w:t>
            </w:r>
          </w:p>
        </w:tc>
      </w:tr>
      <w:tr w:rsidR="00836F3F" w:rsidRPr="00836F3F" w:rsidTr="00836F3F">
        <w:trPr>
          <w:trHeight w:val="1849"/>
        </w:trPr>
        <w:tc>
          <w:tcPr>
            <w:tcW w:w="856"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320"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836F3F" w:rsidRPr="00836F3F" w:rsidRDefault="00836F3F" w:rsidP="00836F3F">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FFFFF"/>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FFF00"/>
            <w:vAlign w:val="center"/>
            <w:hideMark/>
          </w:tcPr>
          <w:p w:rsidR="00836F3F" w:rsidRPr="00836F3F" w:rsidRDefault="00836F3F" w:rsidP="00836F3F">
            <w:pPr>
              <w:spacing w:after="0" w:line="240" w:lineRule="auto"/>
              <w:jc w:val="center"/>
              <w:rPr>
                <w:rFonts w:ascii="Times New Roman" w:eastAsia="Times New Roman" w:hAnsi="Times New Roman" w:cs="Times New Roman"/>
                <w:sz w:val="20"/>
                <w:szCs w:val="20"/>
                <w:lang w:eastAsia="id-ID"/>
              </w:rPr>
            </w:pPr>
            <w:r w:rsidRPr="00836F3F">
              <w:rPr>
                <w:rFonts w:ascii="Times New Roman" w:eastAsia="Times New Roman" w:hAnsi="Times New Roman" w:cs="Times New Roman"/>
                <w:sz w:val="20"/>
                <w:szCs w:val="20"/>
                <w:lang w:eastAsia="id-ID"/>
              </w:rPr>
              <w:t xml:space="preserve">fieldnote: perusahaan tidak bisa diwawancarai, karena data informan yang mau diberikan oleh pihak asosiasi pengusaha hutan /APHI Sumsel (bapak Iwan) masih belum diterima/belum dikirimkan sampai sekarang. Adapun Data yang diberikan oleh APHI pusat a Bapak Purwadi untuk pengusaha dari PT Musi Hutan Persada an Bapak Janner Manulang dengan No HP 0812-730-6711/ berikutt jawaban yang diberikan vis SMS: "Maaf Bapak, saya ga bisa bantu dan kurang memahami masalah itu. dan kebetulan saat ini sedang sibuk ada audit ISO bapak. sekali lagi mohon maaf". </w:t>
            </w:r>
          </w:p>
        </w:tc>
      </w:tr>
    </w:tbl>
    <w:p w:rsidR="00836F3F" w:rsidRDefault="00836F3F"/>
    <w:sectPr w:rsidR="00836F3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3F77EC"/>
    <w:rsid w:val="004165D1"/>
    <w:rsid w:val="004570C7"/>
    <w:rsid w:val="005D2D3D"/>
    <w:rsid w:val="006E5970"/>
    <w:rsid w:val="00836F3F"/>
    <w:rsid w:val="0092185B"/>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326646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78553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2777</Words>
  <Characters>15832</Characters>
  <Application>Microsoft Office Word</Application>
  <DocSecurity>0</DocSecurity>
  <Lines>131</Lines>
  <Paragraphs>37</Paragraphs>
  <ScaleCrop>false</ScaleCrop>
  <Company/>
  <LinksUpToDate>false</LinksUpToDate>
  <CharactersWithSpaces>18572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2012-10-16T10:53:00Z</dcterms:modified>
</cp:coreProperties>
</file>